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8122" w14:textId="14A1C520" w:rsidR="00F03D94" w:rsidRPr="00F03D94" w:rsidRDefault="00F03D94" w:rsidP="00F03D94">
      <w:pPr>
        <w:pStyle w:val="Rubrik1"/>
        <w:rPr>
          <w:rFonts w:eastAsiaTheme="minorHAnsi"/>
        </w:rPr>
      </w:pPr>
      <w:r>
        <w:t xml:space="preserve">FSS svar på kvalitetsrekommendationen </w:t>
      </w:r>
      <w:r w:rsidRPr="00F03D94">
        <w:rPr>
          <w:rFonts w:eastAsiaTheme="minorHAnsi"/>
        </w:rPr>
        <w:t>om service för äldre och ett förslag till reform av lagstiftningen om service för äldre</w:t>
      </w:r>
    </w:p>
    <w:p w14:paraId="0482703C" w14:textId="418FC744" w:rsidR="00F03D94" w:rsidRDefault="00F03D94" w:rsidP="00F60CD1">
      <w:pPr>
        <w:rPr>
          <w:sz w:val="28"/>
          <w:szCs w:val="28"/>
        </w:rPr>
      </w:pPr>
      <w:r>
        <w:rPr>
          <w:sz w:val="28"/>
          <w:szCs w:val="28"/>
        </w:rPr>
        <w:t>20.6.2020</w:t>
      </w:r>
    </w:p>
    <w:p w14:paraId="1152CC5D" w14:textId="77777777" w:rsidR="00F03D94" w:rsidRDefault="00F03D94" w:rsidP="00F60CD1">
      <w:pPr>
        <w:rPr>
          <w:sz w:val="28"/>
          <w:szCs w:val="28"/>
        </w:rPr>
      </w:pPr>
    </w:p>
    <w:p w14:paraId="485E36EB" w14:textId="1B186120" w:rsidR="00F60CD1" w:rsidRPr="00F60CD1" w:rsidRDefault="00F60CD1" w:rsidP="00F60CD1">
      <w:pPr>
        <w:rPr>
          <w:sz w:val="28"/>
          <w:szCs w:val="28"/>
        </w:rPr>
      </w:pPr>
      <w:r w:rsidRPr="00F60CD1">
        <w:rPr>
          <w:sz w:val="28"/>
          <w:szCs w:val="28"/>
        </w:rPr>
        <w:t>Vi ber er ta ställning till följande frågor som gäller förslaget till kvalitetsrekommendation:</w:t>
      </w:r>
    </w:p>
    <w:p w14:paraId="616DB162" w14:textId="77777777" w:rsidR="00C4487F" w:rsidRDefault="00F60CD1" w:rsidP="00C35717">
      <w:pPr>
        <w:pStyle w:val="Liststycke"/>
        <w:numPr>
          <w:ilvl w:val="0"/>
          <w:numId w:val="1"/>
        </w:numPr>
        <w:rPr>
          <w:sz w:val="28"/>
          <w:szCs w:val="28"/>
        </w:rPr>
      </w:pPr>
      <w:r w:rsidRPr="00C35717">
        <w:rPr>
          <w:sz w:val="28"/>
          <w:szCs w:val="28"/>
        </w:rPr>
        <w:t>Har det som grund för rekommendationen presenterats tillräckligt med statistik och forskningsdata om åldrande och service för äldre?</w:t>
      </w:r>
    </w:p>
    <w:p w14:paraId="483AD88A" w14:textId="77777777" w:rsidR="00134CFB" w:rsidRDefault="00134CFB" w:rsidP="00134CFB">
      <w:pPr>
        <w:pStyle w:val="Liststycke"/>
        <w:rPr>
          <w:sz w:val="28"/>
          <w:szCs w:val="28"/>
        </w:rPr>
      </w:pPr>
    </w:p>
    <w:p w14:paraId="1491FB1B" w14:textId="77777777" w:rsidR="00134CFB" w:rsidRDefault="00D714C5" w:rsidP="00D714C5">
      <w:pPr>
        <w:pStyle w:val="Liststycke"/>
        <w:rPr>
          <w:sz w:val="28"/>
          <w:szCs w:val="28"/>
        </w:rPr>
      </w:pPr>
      <w:r>
        <w:rPr>
          <w:sz w:val="28"/>
          <w:szCs w:val="28"/>
        </w:rPr>
        <w:t>Statistik om hur åldrandet inverkar på kommunikationssin</w:t>
      </w:r>
      <w:r w:rsidR="0091340D">
        <w:rPr>
          <w:sz w:val="28"/>
          <w:szCs w:val="28"/>
        </w:rPr>
        <w:t>n</w:t>
      </w:r>
      <w:r>
        <w:rPr>
          <w:sz w:val="28"/>
          <w:szCs w:val="28"/>
        </w:rPr>
        <w:t xml:space="preserve">ena saknas. </w:t>
      </w:r>
    </w:p>
    <w:p w14:paraId="3F5AED89" w14:textId="77777777" w:rsidR="00134CFB" w:rsidRDefault="00134CFB" w:rsidP="00D714C5">
      <w:pPr>
        <w:pStyle w:val="Liststycke"/>
        <w:rPr>
          <w:sz w:val="28"/>
          <w:szCs w:val="28"/>
        </w:rPr>
      </w:pPr>
    </w:p>
    <w:p w14:paraId="1E57797D" w14:textId="77777777" w:rsidR="00134CFB" w:rsidRDefault="0091340D" w:rsidP="00D714C5">
      <w:pPr>
        <w:pStyle w:val="Liststycke"/>
        <w:rPr>
          <w:sz w:val="28"/>
          <w:szCs w:val="28"/>
        </w:rPr>
      </w:pPr>
      <w:r>
        <w:rPr>
          <w:sz w:val="28"/>
          <w:szCs w:val="28"/>
        </w:rPr>
        <w:t>Kommunikationssinen</w:t>
      </w:r>
      <w:r w:rsidR="00D714C5">
        <w:rPr>
          <w:sz w:val="28"/>
          <w:szCs w:val="28"/>
        </w:rPr>
        <w:t xml:space="preserve"> såsom hörsel och syn försvagas märkbart med högre ålder och inte enbart i</w:t>
      </w:r>
      <w:r w:rsidR="00134CFB">
        <w:rPr>
          <w:sz w:val="28"/>
          <w:szCs w:val="28"/>
        </w:rPr>
        <w:t xml:space="preserve"> den</w:t>
      </w:r>
      <w:r w:rsidR="00D714C5">
        <w:rPr>
          <w:sz w:val="28"/>
          <w:szCs w:val="28"/>
        </w:rPr>
        <w:t xml:space="preserve"> kategorin som kan klassificeras </w:t>
      </w:r>
      <w:r w:rsidR="00134CFB">
        <w:rPr>
          <w:sz w:val="28"/>
          <w:szCs w:val="28"/>
        </w:rPr>
        <w:t xml:space="preserve">enligt normalitetsprincipen för åldrande. </w:t>
      </w:r>
    </w:p>
    <w:p w14:paraId="1CDC6649" w14:textId="77777777" w:rsidR="00134CFB" w:rsidRDefault="00134CFB" w:rsidP="00D714C5">
      <w:pPr>
        <w:pStyle w:val="Liststycke"/>
        <w:rPr>
          <w:sz w:val="28"/>
          <w:szCs w:val="28"/>
        </w:rPr>
      </w:pPr>
    </w:p>
    <w:p w14:paraId="4E4CC8FF" w14:textId="77777777" w:rsidR="00134CFB" w:rsidRPr="00134CFB" w:rsidRDefault="00134CFB" w:rsidP="00134CFB">
      <w:pPr>
        <w:pStyle w:val="Liststycke"/>
        <w:rPr>
          <w:sz w:val="28"/>
          <w:szCs w:val="28"/>
        </w:rPr>
      </w:pPr>
      <w:r>
        <w:rPr>
          <w:sz w:val="28"/>
          <w:szCs w:val="28"/>
        </w:rPr>
        <w:t xml:space="preserve">Olika ögonsjukdomar är vanligare hos den äldre befolkningen och kan leda till synnedsättning. Av över 75 åringar har över 10% en synnedsättning, detta inverkar märkbart på personens funktionsförmåga. En ännu större procentenhet lider av synsvaghet som också inom forskning har konstaterats inverka på personens funktionsförmåga. </w:t>
      </w:r>
      <w:r w:rsidR="00D714C5">
        <w:rPr>
          <w:sz w:val="28"/>
          <w:szCs w:val="28"/>
        </w:rPr>
        <w:t xml:space="preserve"> </w:t>
      </w:r>
    </w:p>
    <w:p w14:paraId="72C7CD9A" w14:textId="77777777" w:rsidR="00C35717" w:rsidRDefault="00C35717" w:rsidP="00C35717">
      <w:pPr>
        <w:rPr>
          <w:sz w:val="28"/>
          <w:szCs w:val="28"/>
        </w:rPr>
      </w:pPr>
    </w:p>
    <w:p w14:paraId="76278D85" w14:textId="77777777" w:rsidR="00F60CD1" w:rsidRDefault="00F60CD1" w:rsidP="00C35717">
      <w:pPr>
        <w:pStyle w:val="Liststycke"/>
        <w:numPr>
          <w:ilvl w:val="0"/>
          <w:numId w:val="1"/>
        </w:numPr>
        <w:rPr>
          <w:sz w:val="28"/>
          <w:szCs w:val="28"/>
        </w:rPr>
      </w:pPr>
      <w:r w:rsidRPr="00C35717">
        <w:rPr>
          <w:sz w:val="28"/>
          <w:szCs w:val="28"/>
        </w:rPr>
        <w:t>Har man valt rätt temaområden för rekommendationen med tanke på beredskapen för befolkningens åldrande samt ordnandet och produktionen av tjänster?</w:t>
      </w:r>
    </w:p>
    <w:p w14:paraId="666D1BD4" w14:textId="77777777" w:rsidR="00D714C5" w:rsidRDefault="00D714C5" w:rsidP="00D714C5">
      <w:pPr>
        <w:pStyle w:val="Liststycke"/>
        <w:rPr>
          <w:sz w:val="28"/>
          <w:szCs w:val="28"/>
        </w:rPr>
      </w:pPr>
    </w:p>
    <w:p w14:paraId="02D17F3E" w14:textId="77777777" w:rsidR="0018028E" w:rsidRDefault="0091340D" w:rsidP="00134CFB">
      <w:pPr>
        <w:pStyle w:val="Liststycke"/>
        <w:rPr>
          <w:sz w:val="28"/>
          <w:szCs w:val="28"/>
        </w:rPr>
      </w:pPr>
      <w:r>
        <w:rPr>
          <w:sz w:val="28"/>
          <w:szCs w:val="28"/>
        </w:rPr>
        <w:t>I k</w:t>
      </w:r>
      <w:r w:rsidR="00134CFB">
        <w:rPr>
          <w:sz w:val="28"/>
          <w:szCs w:val="28"/>
        </w:rPr>
        <w:t>apitlet om fu</w:t>
      </w:r>
      <w:r>
        <w:rPr>
          <w:sz w:val="28"/>
          <w:szCs w:val="28"/>
        </w:rPr>
        <w:t>nktionsförmågan rekommenderar FSS</w:t>
      </w:r>
      <w:r w:rsidR="00134CFB">
        <w:rPr>
          <w:sz w:val="28"/>
          <w:szCs w:val="28"/>
        </w:rPr>
        <w:t xml:space="preserve"> att kommunikationssin</w:t>
      </w:r>
      <w:r>
        <w:rPr>
          <w:sz w:val="28"/>
          <w:szCs w:val="28"/>
        </w:rPr>
        <w:t>n</w:t>
      </w:r>
      <w:r w:rsidR="00134CFB">
        <w:rPr>
          <w:sz w:val="28"/>
          <w:szCs w:val="28"/>
        </w:rPr>
        <w:t>enas betydelse för perso</w:t>
      </w:r>
      <w:r>
        <w:rPr>
          <w:sz w:val="28"/>
          <w:szCs w:val="28"/>
        </w:rPr>
        <w:t>nens funktionsförmåga kommer fram</w:t>
      </w:r>
      <w:r w:rsidR="00134CFB">
        <w:rPr>
          <w:sz w:val="28"/>
          <w:szCs w:val="28"/>
        </w:rPr>
        <w:t xml:space="preserve">.  </w:t>
      </w:r>
    </w:p>
    <w:p w14:paraId="3A0B1E3A" w14:textId="77777777" w:rsidR="0018028E" w:rsidRDefault="0018028E" w:rsidP="00134CFB">
      <w:pPr>
        <w:pStyle w:val="Liststycke"/>
        <w:rPr>
          <w:sz w:val="28"/>
          <w:szCs w:val="28"/>
        </w:rPr>
      </w:pPr>
    </w:p>
    <w:p w14:paraId="57937375" w14:textId="77777777" w:rsidR="0018028E" w:rsidRDefault="00134CFB" w:rsidP="00134CFB">
      <w:pPr>
        <w:pStyle w:val="Liststycke"/>
        <w:rPr>
          <w:sz w:val="28"/>
          <w:szCs w:val="28"/>
        </w:rPr>
      </w:pPr>
      <w:r>
        <w:rPr>
          <w:sz w:val="28"/>
          <w:szCs w:val="28"/>
        </w:rPr>
        <w:t>Synnedsättning medför ett funktionshinder, detta hinder kan minskas genom tidig rehabilitering, rätta hjälpmedel och handledning i användningen av dem</w:t>
      </w:r>
      <w:r w:rsidR="0091340D">
        <w:rPr>
          <w:sz w:val="28"/>
          <w:szCs w:val="28"/>
        </w:rPr>
        <w:t>.</w:t>
      </w:r>
    </w:p>
    <w:p w14:paraId="4EC13EEC" w14:textId="77777777" w:rsidR="0018028E" w:rsidRDefault="0018028E" w:rsidP="00134CFB">
      <w:pPr>
        <w:pStyle w:val="Liststycke"/>
        <w:rPr>
          <w:sz w:val="28"/>
          <w:szCs w:val="28"/>
        </w:rPr>
      </w:pPr>
    </w:p>
    <w:p w14:paraId="6697C165" w14:textId="77777777" w:rsidR="00134CFB" w:rsidRDefault="0091340D" w:rsidP="00134CFB">
      <w:pPr>
        <w:pStyle w:val="Liststycke"/>
        <w:rPr>
          <w:sz w:val="28"/>
          <w:szCs w:val="28"/>
        </w:rPr>
      </w:pPr>
      <w:r>
        <w:rPr>
          <w:sz w:val="28"/>
          <w:szCs w:val="28"/>
        </w:rPr>
        <w:t>FSS</w:t>
      </w:r>
      <w:r w:rsidR="00134CFB">
        <w:rPr>
          <w:sz w:val="28"/>
          <w:szCs w:val="28"/>
        </w:rPr>
        <w:t xml:space="preserve"> rekom</w:t>
      </w:r>
      <w:r>
        <w:rPr>
          <w:sz w:val="28"/>
          <w:szCs w:val="28"/>
        </w:rPr>
        <w:t>menderar lågtröskel</w:t>
      </w:r>
      <w:r w:rsidR="00134CFB">
        <w:rPr>
          <w:sz w:val="28"/>
          <w:szCs w:val="28"/>
        </w:rPr>
        <w:t>mottag</w:t>
      </w:r>
      <w:r>
        <w:rPr>
          <w:sz w:val="28"/>
          <w:szCs w:val="28"/>
        </w:rPr>
        <w:t xml:space="preserve">ning </w:t>
      </w:r>
      <w:r w:rsidR="00134CFB">
        <w:rPr>
          <w:sz w:val="28"/>
          <w:szCs w:val="28"/>
        </w:rPr>
        <w:t>för personer med synsvaghet. Redan en liten för</w:t>
      </w:r>
      <w:r w:rsidR="0018028E">
        <w:rPr>
          <w:sz w:val="28"/>
          <w:szCs w:val="28"/>
        </w:rPr>
        <w:t>sämring</w:t>
      </w:r>
      <w:r w:rsidR="00134CFB">
        <w:rPr>
          <w:sz w:val="28"/>
          <w:szCs w:val="28"/>
        </w:rPr>
        <w:t xml:space="preserve"> i </w:t>
      </w:r>
      <w:r w:rsidR="0018028E">
        <w:rPr>
          <w:sz w:val="28"/>
          <w:szCs w:val="28"/>
        </w:rPr>
        <w:t>synskärpan har</w:t>
      </w:r>
      <w:r w:rsidR="00134CFB">
        <w:rPr>
          <w:sz w:val="28"/>
          <w:szCs w:val="28"/>
        </w:rPr>
        <w:t xml:space="preserve"> visat sig medföra stora hinder i både ADL och IADL funktio</w:t>
      </w:r>
      <w:r>
        <w:rPr>
          <w:sz w:val="28"/>
          <w:szCs w:val="28"/>
        </w:rPr>
        <w:t>ner hos personen ifråga</w:t>
      </w:r>
      <w:r w:rsidR="0018028E">
        <w:rPr>
          <w:sz w:val="28"/>
          <w:szCs w:val="28"/>
        </w:rPr>
        <w:t xml:space="preserve">. </w:t>
      </w:r>
    </w:p>
    <w:p w14:paraId="66E31B7A" w14:textId="77777777" w:rsidR="0018028E" w:rsidRDefault="0018028E" w:rsidP="00134CFB">
      <w:pPr>
        <w:pStyle w:val="Liststycke"/>
        <w:rPr>
          <w:sz w:val="28"/>
          <w:szCs w:val="28"/>
        </w:rPr>
      </w:pPr>
    </w:p>
    <w:p w14:paraId="6057BE52" w14:textId="65E122DE" w:rsidR="0018028E" w:rsidRPr="00F03D94" w:rsidRDefault="0018028E" w:rsidP="00F03D94">
      <w:pPr>
        <w:pStyle w:val="Liststycke"/>
        <w:rPr>
          <w:sz w:val="28"/>
          <w:szCs w:val="28"/>
        </w:rPr>
      </w:pPr>
      <w:r>
        <w:rPr>
          <w:sz w:val="28"/>
          <w:szCs w:val="28"/>
        </w:rPr>
        <w:t>I kapitlet om</w:t>
      </w:r>
      <w:r w:rsidR="0091340D">
        <w:rPr>
          <w:sz w:val="28"/>
          <w:szCs w:val="28"/>
        </w:rPr>
        <w:t xml:space="preserve"> digitalisering rekommenderar FSS</w:t>
      </w:r>
      <w:r>
        <w:rPr>
          <w:sz w:val="28"/>
          <w:szCs w:val="28"/>
        </w:rPr>
        <w:t xml:space="preserve"> att ni tar upp synens betydelse för användningen av de digitala tjänsterna. </w:t>
      </w:r>
      <w:r w:rsidRPr="0018028E">
        <w:rPr>
          <w:sz w:val="28"/>
          <w:szCs w:val="28"/>
        </w:rPr>
        <w:t>Den allt mer digitala omgivningen försvårar möjligheterna att kunna funktionera självständigt</w:t>
      </w:r>
      <w:r>
        <w:rPr>
          <w:sz w:val="28"/>
          <w:szCs w:val="28"/>
        </w:rPr>
        <w:t xml:space="preserve"> för personer med synsvaghet eller synnedsättning</w:t>
      </w:r>
      <w:r w:rsidRPr="0018028E">
        <w:rPr>
          <w:sz w:val="28"/>
          <w:szCs w:val="28"/>
        </w:rPr>
        <w:t>. Till exempel blir det allt mer vanligt med digitala skärmar som informationsguider i bl.a. receptioner, flygfält, sjukhus</w:t>
      </w:r>
      <w:r w:rsidR="00AB5D6E">
        <w:rPr>
          <w:sz w:val="28"/>
          <w:szCs w:val="28"/>
        </w:rPr>
        <w:t>.</w:t>
      </w:r>
      <w:r>
        <w:rPr>
          <w:sz w:val="28"/>
          <w:szCs w:val="28"/>
        </w:rPr>
        <w:t xml:space="preserve"> Tillgängligheten är av stor vikt för att kunna agera självständigt också i den digitala världen och en märkbar del av den äldre befolkningen lider av synsvaghet eller synnedsättning, detta måste beaktas i alla digitala tjänster och därmed </w:t>
      </w:r>
      <w:r w:rsidR="00AB5D6E">
        <w:rPr>
          <w:sz w:val="28"/>
          <w:szCs w:val="28"/>
        </w:rPr>
        <w:t>komma fram i kapitlet tydligare.</w:t>
      </w:r>
    </w:p>
    <w:p w14:paraId="212D437B" w14:textId="77777777" w:rsidR="00FE15D9" w:rsidRDefault="00FE15D9" w:rsidP="00FE15D9">
      <w:pPr>
        <w:pStyle w:val="Liststycke"/>
        <w:rPr>
          <w:sz w:val="28"/>
          <w:szCs w:val="28"/>
        </w:rPr>
      </w:pPr>
    </w:p>
    <w:p w14:paraId="60828A8B" w14:textId="77777777" w:rsidR="00FE15D9" w:rsidRPr="00FE15D9" w:rsidRDefault="00FE15D9" w:rsidP="00FE15D9">
      <w:pPr>
        <w:pStyle w:val="Liststycke"/>
        <w:rPr>
          <w:sz w:val="28"/>
          <w:szCs w:val="28"/>
        </w:rPr>
      </w:pPr>
      <w:r>
        <w:rPr>
          <w:sz w:val="28"/>
          <w:szCs w:val="28"/>
        </w:rPr>
        <w:t xml:space="preserve">I kapitlet om boende är det viktigt att lyfta upp tillgängligheten ur ett synskadeperspektiv, i planeringen av nya anstalter, servicehem och boende överlag för seniorer är det viktigt att beakta både belysning, markering och kontraster. Det skall vara tryggt och lätt att orientera sig både inomhus och utomhus. </w:t>
      </w:r>
    </w:p>
    <w:p w14:paraId="0B09CD91" w14:textId="77777777" w:rsidR="00C35717" w:rsidRPr="00134CFB" w:rsidRDefault="00C35717" w:rsidP="00C35717">
      <w:pPr>
        <w:rPr>
          <w:sz w:val="28"/>
          <w:szCs w:val="28"/>
        </w:rPr>
      </w:pPr>
    </w:p>
    <w:p w14:paraId="121FE9B4" w14:textId="77777777" w:rsidR="00F60CD1" w:rsidRPr="00C35717" w:rsidRDefault="00F60CD1" w:rsidP="00C35717">
      <w:pPr>
        <w:pStyle w:val="Liststycke"/>
        <w:numPr>
          <w:ilvl w:val="0"/>
          <w:numId w:val="1"/>
        </w:numPr>
        <w:rPr>
          <w:sz w:val="28"/>
          <w:szCs w:val="28"/>
        </w:rPr>
      </w:pPr>
      <w:r w:rsidRPr="00C35717">
        <w:rPr>
          <w:sz w:val="28"/>
          <w:szCs w:val="28"/>
        </w:rPr>
        <w:t>Är rekommendationerna begripliga och stöder de en reform av verksamheten?</w:t>
      </w:r>
    </w:p>
    <w:p w14:paraId="6D555071" w14:textId="77777777" w:rsidR="00FE15D9" w:rsidRDefault="00AB5D6E" w:rsidP="00FE15D9">
      <w:pPr>
        <w:ind w:left="360"/>
        <w:rPr>
          <w:sz w:val="28"/>
          <w:szCs w:val="28"/>
        </w:rPr>
      </w:pPr>
      <w:r>
        <w:rPr>
          <w:sz w:val="28"/>
          <w:szCs w:val="28"/>
        </w:rPr>
        <w:t>Förebyggande verksamhet är A och O för ett gott liv</w:t>
      </w:r>
      <w:r w:rsidR="00C35717">
        <w:rPr>
          <w:sz w:val="28"/>
          <w:szCs w:val="28"/>
        </w:rPr>
        <w:t>. Synhjälpmedel och rehabilitering hjälper att behålla självständighet och en högre funktion</w:t>
      </w:r>
    </w:p>
    <w:p w14:paraId="7CFBE5C6" w14:textId="77777777" w:rsidR="00FE15D9" w:rsidRPr="00FE15D9" w:rsidRDefault="00FE15D9" w:rsidP="00FE15D9">
      <w:pPr>
        <w:ind w:left="360" w:firstLine="50"/>
        <w:rPr>
          <w:sz w:val="28"/>
          <w:szCs w:val="28"/>
        </w:rPr>
      </w:pPr>
      <w:r w:rsidRPr="00FE15D9">
        <w:rPr>
          <w:sz w:val="28"/>
          <w:szCs w:val="28"/>
        </w:rPr>
        <w:t>I</w:t>
      </w:r>
      <w:r>
        <w:rPr>
          <w:sz w:val="28"/>
          <w:szCs w:val="28"/>
        </w:rPr>
        <w:t xml:space="preserve"> rekommendationerna kunde det vara värt </w:t>
      </w:r>
      <w:r w:rsidRPr="00FE15D9">
        <w:rPr>
          <w:sz w:val="28"/>
          <w:szCs w:val="28"/>
        </w:rPr>
        <w:t xml:space="preserve">att notera att t.ex. Winter et al. (2004, </w:t>
      </w:r>
      <w:proofErr w:type="spellStart"/>
      <w:r w:rsidRPr="00FE15D9">
        <w:rPr>
          <w:sz w:val="28"/>
          <w:szCs w:val="28"/>
        </w:rPr>
        <w:t>Prevalence</w:t>
      </w:r>
      <w:proofErr w:type="spellEnd"/>
      <w:r w:rsidRPr="00FE15D9">
        <w:rPr>
          <w:sz w:val="28"/>
          <w:szCs w:val="28"/>
        </w:rPr>
        <w:t xml:space="preserve"> </w:t>
      </w:r>
      <w:proofErr w:type="spellStart"/>
      <w:r w:rsidRPr="00FE15D9">
        <w:rPr>
          <w:sz w:val="28"/>
          <w:szCs w:val="28"/>
        </w:rPr>
        <w:t>of</w:t>
      </w:r>
      <w:proofErr w:type="spellEnd"/>
      <w:r w:rsidRPr="00FE15D9">
        <w:rPr>
          <w:sz w:val="28"/>
          <w:szCs w:val="28"/>
        </w:rPr>
        <w:t xml:space="preserve"> </w:t>
      </w:r>
      <w:proofErr w:type="spellStart"/>
      <w:r w:rsidRPr="00FE15D9">
        <w:rPr>
          <w:sz w:val="28"/>
          <w:szCs w:val="28"/>
        </w:rPr>
        <w:t>remediable</w:t>
      </w:r>
      <w:proofErr w:type="spellEnd"/>
      <w:r w:rsidRPr="00FE15D9">
        <w:rPr>
          <w:sz w:val="28"/>
          <w:szCs w:val="28"/>
        </w:rPr>
        <w:t xml:space="preserve"> </w:t>
      </w:r>
      <w:proofErr w:type="spellStart"/>
      <w:r w:rsidRPr="00FE15D9">
        <w:rPr>
          <w:sz w:val="28"/>
          <w:szCs w:val="28"/>
        </w:rPr>
        <w:t>disability</w:t>
      </w:r>
      <w:proofErr w:type="spellEnd"/>
      <w:r w:rsidRPr="00FE15D9">
        <w:rPr>
          <w:sz w:val="28"/>
          <w:szCs w:val="28"/>
        </w:rPr>
        <w:t xml:space="preserve"> </w:t>
      </w:r>
      <w:proofErr w:type="spellStart"/>
      <w:r w:rsidRPr="00FE15D9">
        <w:rPr>
          <w:sz w:val="28"/>
          <w:szCs w:val="28"/>
        </w:rPr>
        <w:t>due</w:t>
      </w:r>
      <w:proofErr w:type="spellEnd"/>
      <w:r w:rsidRPr="00FE15D9">
        <w:rPr>
          <w:sz w:val="28"/>
          <w:szCs w:val="28"/>
        </w:rPr>
        <w:t xml:space="preserve"> to </w:t>
      </w:r>
      <w:proofErr w:type="spellStart"/>
      <w:r w:rsidRPr="00FE15D9">
        <w:rPr>
          <w:sz w:val="28"/>
          <w:szCs w:val="28"/>
        </w:rPr>
        <w:t>low</w:t>
      </w:r>
      <w:proofErr w:type="spellEnd"/>
      <w:r w:rsidRPr="00FE15D9">
        <w:rPr>
          <w:sz w:val="28"/>
          <w:szCs w:val="28"/>
        </w:rPr>
        <w:t xml:space="preserve"> vision </w:t>
      </w:r>
      <w:proofErr w:type="spellStart"/>
      <w:r w:rsidRPr="00FE15D9">
        <w:rPr>
          <w:sz w:val="28"/>
          <w:szCs w:val="28"/>
        </w:rPr>
        <w:t>among</w:t>
      </w:r>
      <w:proofErr w:type="spellEnd"/>
      <w:r w:rsidRPr="00FE15D9">
        <w:rPr>
          <w:sz w:val="28"/>
          <w:szCs w:val="28"/>
        </w:rPr>
        <w:t xml:space="preserve"> </w:t>
      </w:r>
      <w:proofErr w:type="spellStart"/>
      <w:r w:rsidRPr="00FE15D9">
        <w:rPr>
          <w:sz w:val="28"/>
          <w:szCs w:val="28"/>
        </w:rPr>
        <w:t>institutionalised</w:t>
      </w:r>
      <w:proofErr w:type="spellEnd"/>
      <w:r w:rsidRPr="00FE15D9">
        <w:rPr>
          <w:sz w:val="28"/>
          <w:szCs w:val="28"/>
        </w:rPr>
        <w:t xml:space="preserve"> </w:t>
      </w:r>
      <w:proofErr w:type="spellStart"/>
      <w:r w:rsidRPr="00FE15D9">
        <w:rPr>
          <w:sz w:val="28"/>
          <w:szCs w:val="28"/>
        </w:rPr>
        <w:t>elderly</w:t>
      </w:r>
      <w:proofErr w:type="spellEnd"/>
      <w:r w:rsidRPr="00FE15D9">
        <w:rPr>
          <w:sz w:val="28"/>
          <w:szCs w:val="28"/>
        </w:rPr>
        <w:t xml:space="preserve"> </w:t>
      </w:r>
      <w:proofErr w:type="spellStart"/>
      <w:r w:rsidRPr="00FE15D9">
        <w:rPr>
          <w:sz w:val="28"/>
          <w:szCs w:val="28"/>
        </w:rPr>
        <w:t>people</w:t>
      </w:r>
      <w:proofErr w:type="spellEnd"/>
      <w:r w:rsidRPr="00FE15D9">
        <w:rPr>
          <w:sz w:val="28"/>
          <w:szCs w:val="28"/>
        </w:rPr>
        <w:t xml:space="preserve">) tar upp i sin studie att de har estimerat att upp till 65% av alla personer som bor på anstalter och har en synsvaghet eller synnedsättning (synskärpa &lt;0.4) kunde genom rätt sorts vård eller med hjälp av rätta synhjälpmedel förbättra sin syn markant. </w:t>
      </w:r>
    </w:p>
    <w:p w14:paraId="2205C4B1" w14:textId="0903859B" w:rsidR="00C35717" w:rsidRPr="00C35717" w:rsidRDefault="00FE15D9" w:rsidP="00F03D94">
      <w:pPr>
        <w:ind w:left="360"/>
        <w:rPr>
          <w:sz w:val="28"/>
          <w:szCs w:val="28"/>
        </w:rPr>
      </w:pPr>
      <w:r w:rsidRPr="00FE15D9">
        <w:rPr>
          <w:sz w:val="28"/>
          <w:szCs w:val="28"/>
        </w:rPr>
        <w:lastRenderedPageBreak/>
        <w:t>Synproblem går ofta obemärkta av vårdpersonalen på anstalterna och i hemvården. De äldre får inte den vård eller de hjälpmedel de kunde ha nytta av. Speciellt alarmerande är kunskapsbristen bland professionella som arbetar inom äldreomsorg. Synnedsättning och synsvaghet ses som något som hör till åldrande</w:t>
      </w:r>
      <w:r w:rsidR="00AB5D6E">
        <w:rPr>
          <w:sz w:val="28"/>
          <w:szCs w:val="28"/>
        </w:rPr>
        <w:t>t</w:t>
      </w:r>
      <w:r w:rsidRPr="00FE15D9">
        <w:rPr>
          <w:sz w:val="28"/>
          <w:szCs w:val="28"/>
        </w:rPr>
        <w:t xml:space="preserve"> och äldre personer som lider av en ögonsjukdom får inte den vård, rehabilitering eller hjälpmedel de</w:t>
      </w:r>
      <w:r w:rsidR="00AB5D6E">
        <w:rPr>
          <w:sz w:val="28"/>
          <w:szCs w:val="28"/>
        </w:rPr>
        <w:t xml:space="preserve"> bevisligen kunde</w:t>
      </w:r>
      <w:r w:rsidRPr="00FE15D9">
        <w:rPr>
          <w:sz w:val="28"/>
          <w:szCs w:val="28"/>
        </w:rPr>
        <w:t xml:space="preserve"> ha stor nytta av för att bevara både funktionsförmåga och livskvalitet</w:t>
      </w:r>
      <w:r w:rsidR="00C35717">
        <w:rPr>
          <w:sz w:val="28"/>
          <w:szCs w:val="28"/>
        </w:rPr>
        <w:t>.</w:t>
      </w:r>
    </w:p>
    <w:p w14:paraId="03654B91" w14:textId="0F8FE5FA" w:rsidR="00C35717" w:rsidRPr="00F03D94" w:rsidRDefault="00F03D94" w:rsidP="00F03D94">
      <w:pPr>
        <w:rPr>
          <w:sz w:val="28"/>
          <w:szCs w:val="28"/>
        </w:rPr>
      </w:pPr>
      <w:r>
        <w:rPr>
          <w:sz w:val="28"/>
          <w:szCs w:val="28"/>
        </w:rPr>
        <w:t xml:space="preserve">4. </w:t>
      </w:r>
      <w:r w:rsidR="00F60CD1" w:rsidRPr="00F03D94">
        <w:rPr>
          <w:sz w:val="28"/>
          <w:szCs w:val="28"/>
        </w:rPr>
        <w:t>Stöder de exempel på god praxis som lyfts fram genomförandet av rekommendationerna?</w:t>
      </w:r>
    </w:p>
    <w:p w14:paraId="6010AB5A" w14:textId="77777777" w:rsidR="00F60CD1" w:rsidRPr="00F60CD1" w:rsidRDefault="00F60CD1" w:rsidP="00F60CD1">
      <w:pPr>
        <w:rPr>
          <w:sz w:val="28"/>
          <w:szCs w:val="28"/>
        </w:rPr>
      </w:pPr>
      <w:r w:rsidRPr="00F60CD1">
        <w:rPr>
          <w:sz w:val="28"/>
          <w:szCs w:val="28"/>
        </w:rPr>
        <w:t>5. Är mätarna och indikatorerna för uppföljningen av genomförandet av kvalitetsrekommendationerna tillräckliga för att visa dess effekter?</w:t>
      </w:r>
    </w:p>
    <w:p w14:paraId="7A8A85F1" w14:textId="77777777" w:rsidR="00F60CD1" w:rsidRDefault="00F60CD1" w:rsidP="00F60CD1">
      <w:pPr>
        <w:rPr>
          <w:sz w:val="28"/>
          <w:szCs w:val="28"/>
        </w:rPr>
      </w:pPr>
      <w:r w:rsidRPr="00F60CD1">
        <w:rPr>
          <w:sz w:val="28"/>
          <w:szCs w:val="28"/>
        </w:rPr>
        <w:t>6. Ingår det något onödigt i rekommendationen eller är det något väsentligt som saknas?</w:t>
      </w:r>
    </w:p>
    <w:p w14:paraId="2F415E1F" w14:textId="77777777" w:rsidR="00441460" w:rsidRDefault="00441460" w:rsidP="00F60CD1">
      <w:pPr>
        <w:rPr>
          <w:sz w:val="28"/>
          <w:szCs w:val="28"/>
        </w:rPr>
      </w:pPr>
      <w:r w:rsidRPr="00441460">
        <w:rPr>
          <w:sz w:val="28"/>
          <w:szCs w:val="28"/>
        </w:rPr>
        <w:t>I rekommendationerna önskar vi också</w:t>
      </w:r>
      <w:r>
        <w:rPr>
          <w:sz w:val="28"/>
          <w:szCs w:val="28"/>
        </w:rPr>
        <w:t xml:space="preserve"> en rekommendation på</w:t>
      </w:r>
      <w:r w:rsidRPr="00441460">
        <w:rPr>
          <w:sz w:val="28"/>
          <w:szCs w:val="28"/>
        </w:rPr>
        <w:t xml:space="preserve"> tillgång till lågtröskelmottagning för personer med synsvaghet och synnedsättning. Det skall vara en låg tröskel att få från kommunen både stöd, råd och service ifall man lider av en synsvaghet eller synnedsättning. Forskning har bevisat att tidig rehabilitering och synhjälpmedel </w:t>
      </w:r>
      <w:r>
        <w:rPr>
          <w:sz w:val="28"/>
          <w:szCs w:val="28"/>
        </w:rPr>
        <w:t xml:space="preserve">(med handledning av deras användning) </w:t>
      </w:r>
      <w:r w:rsidRPr="00441460">
        <w:rPr>
          <w:sz w:val="28"/>
          <w:szCs w:val="28"/>
        </w:rPr>
        <w:t>är effektiva åtgärder i att bibehålla personens funktionsförmåga, självständighet och livskvalitet i det fall personen lider av en synsvaghet eller synnedsättning. En märkbar del av den äldre befolkningen lider av en synsvaghet eller synnedsättning.</w:t>
      </w:r>
    </w:p>
    <w:p w14:paraId="79C49091" w14:textId="77777777" w:rsidR="00C35717" w:rsidRPr="00F60CD1" w:rsidRDefault="00C35717" w:rsidP="00F60CD1">
      <w:pPr>
        <w:rPr>
          <w:sz w:val="28"/>
          <w:szCs w:val="28"/>
        </w:rPr>
      </w:pPr>
    </w:p>
    <w:p w14:paraId="04EB0B8E" w14:textId="77777777" w:rsidR="00F60CD1" w:rsidRPr="00F60CD1" w:rsidRDefault="00F60CD1" w:rsidP="00F60CD1">
      <w:pPr>
        <w:rPr>
          <w:sz w:val="28"/>
          <w:szCs w:val="28"/>
        </w:rPr>
      </w:pPr>
      <w:r w:rsidRPr="00F60CD1">
        <w:rPr>
          <w:sz w:val="28"/>
          <w:szCs w:val="28"/>
        </w:rPr>
        <w:t>7. Finns det något annat du vill kommentera i kvalitetsrekommendationen?</w:t>
      </w:r>
    </w:p>
    <w:p w14:paraId="48270A3F" w14:textId="77777777" w:rsidR="00F60CD1" w:rsidRPr="00F60CD1" w:rsidRDefault="00F60CD1" w:rsidP="00F60CD1">
      <w:pPr>
        <w:rPr>
          <w:sz w:val="28"/>
          <w:szCs w:val="28"/>
        </w:rPr>
      </w:pPr>
      <w:r w:rsidRPr="00F60CD1">
        <w:rPr>
          <w:sz w:val="28"/>
          <w:szCs w:val="28"/>
        </w:rPr>
        <w:t>8. Har du utvecklingsförslag för framtida kvalitetsrekommendationer?</w:t>
      </w:r>
    </w:p>
    <w:sectPr w:rsidR="00F60CD1" w:rsidRPr="00F60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909C1"/>
    <w:multiLevelType w:val="hybridMultilevel"/>
    <w:tmpl w:val="CAFE287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D1"/>
    <w:rsid w:val="00093E16"/>
    <w:rsid w:val="00134CFB"/>
    <w:rsid w:val="0018028E"/>
    <w:rsid w:val="00270B9F"/>
    <w:rsid w:val="00440E93"/>
    <w:rsid w:val="00441460"/>
    <w:rsid w:val="0047548D"/>
    <w:rsid w:val="0091340D"/>
    <w:rsid w:val="0093005F"/>
    <w:rsid w:val="00975A95"/>
    <w:rsid w:val="00AB5D6E"/>
    <w:rsid w:val="00C35717"/>
    <w:rsid w:val="00C4487F"/>
    <w:rsid w:val="00D714C5"/>
    <w:rsid w:val="00EF6A50"/>
    <w:rsid w:val="00F03D94"/>
    <w:rsid w:val="00F60CD1"/>
    <w:rsid w:val="00FE15D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0BD2"/>
  <w15:docId w15:val="{890DF30A-61D2-4434-AB24-EE7D7EA9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Rubrik1">
    <w:name w:val="heading 1"/>
    <w:basedOn w:val="Normal"/>
    <w:next w:val="Normal"/>
    <w:link w:val="Rubrik1Char"/>
    <w:uiPriority w:val="9"/>
    <w:qFormat/>
    <w:rsid w:val="00F03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0CD1"/>
    <w:pPr>
      <w:ind w:left="720"/>
      <w:contextualSpacing/>
    </w:pPr>
  </w:style>
  <w:style w:type="character" w:customStyle="1" w:styleId="Rubrik1Char">
    <w:name w:val="Rubrik 1 Char"/>
    <w:basedOn w:val="Standardstycketeckensnitt"/>
    <w:link w:val="Rubrik1"/>
    <w:uiPriority w:val="9"/>
    <w:rsid w:val="00F03D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278165">
      <w:bodyDiv w:val="1"/>
      <w:marLeft w:val="0"/>
      <w:marRight w:val="0"/>
      <w:marTop w:val="0"/>
      <w:marBottom w:val="0"/>
      <w:divBdr>
        <w:top w:val="none" w:sz="0" w:space="0" w:color="auto"/>
        <w:left w:val="none" w:sz="0" w:space="0" w:color="auto"/>
        <w:bottom w:val="none" w:sz="0" w:space="0" w:color="auto"/>
        <w:right w:val="none" w:sz="0" w:space="0" w:color="auto"/>
      </w:divBdr>
    </w:div>
    <w:div w:id="1236815914">
      <w:bodyDiv w:val="1"/>
      <w:marLeft w:val="0"/>
      <w:marRight w:val="0"/>
      <w:marTop w:val="0"/>
      <w:marBottom w:val="0"/>
      <w:divBdr>
        <w:top w:val="none" w:sz="0" w:space="0" w:color="auto"/>
        <w:left w:val="none" w:sz="0" w:space="0" w:color="auto"/>
        <w:bottom w:val="none" w:sz="0" w:space="0" w:color="auto"/>
        <w:right w:val="none" w:sz="0" w:space="0" w:color="auto"/>
      </w:divBdr>
      <w:divsChild>
        <w:div w:id="2096785576">
          <w:marLeft w:val="0"/>
          <w:marRight w:val="0"/>
          <w:marTop w:val="0"/>
          <w:marBottom w:val="0"/>
          <w:divBdr>
            <w:top w:val="none" w:sz="0" w:space="0" w:color="auto"/>
            <w:left w:val="none" w:sz="0" w:space="0" w:color="auto"/>
            <w:bottom w:val="none" w:sz="0" w:space="0" w:color="auto"/>
            <w:right w:val="none" w:sz="0" w:space="0" w:color="auto"/>
          </w:divBdr>
          <w:divsChild>
            <w:div w:id="925111781">
              <w:marLeft w:val="0"/>
              <w:marRight w:val="0"/>
              <w:marTop w:val="0"/>
              <w:marBottom w:val="0"/>
              <w:divBdr>
                <w:top w:val="none" w:sz="0" w:space="0" w:color="auto"/>
                <w:left w:val="none" w:sz="0" w:space="0" w:color="auto"/>
                <w:bottom w:val="none" w:sz="0" w:space="0" w:color="auto"/>
                <w:right w:val="none" w:sz="0" w:space="0" w:color="auto"/>
              </w:divBdr>
              <w:divsChild>
                <w:div w:id="1269655497">
                  <w:marLeft w:val="0"/>
                  <w:marRight w:val="0"/>
                  <w:marTop w:val="0"/>
                  <w:marBottom w:val="0"/>
                  <w:divBdr>
                    <w:top w:val="none" w:sz="0" w:space="0" w:color="auto"/>
                    <w:left w:val="none" w:sz="0" w:space="0" w:color="auto"/>
                    <w:bottom w:val="none" w:sz="0" w:space="0" w:color="auto"/>
                    <w:right w:val="none" w:sz="0" w:space="0" w:color="auto"/>
                  </w:divBdr>
                  <w:divsChild>
                    <w:div w:id="1895500703">
                      <w:marLeft w:val="0"/>
                      <w:marRight w:val="0"/>
                      <w:marTop w:val="0"/>
                      <w:marBottom w:val="75"/>
                      <w:divBdr>
                        <w:top w:val="none" w:sz="0" w:space="0" w:color="auto"/>
                        <w:left w:val="none" w:sz="0" w:space="0" w:color="auto"/>
                        <w:bottom w:val="none" w:sz="0" w:space="0" w:color="auto"/>
                        <w:right w:val="none" w:sz="0" w:space="0" w:color="auto"/>
                      </w:divBdr>
                    </w:div>
                  </w:divsChild>
                </w:div>
                <w:div w:id="2138986971">
                  <w:marLeft w:val="0"/>
                  <w:marRight w:val="0"/>
                  <w:marTop w:val="0"/>
                  <w:marBottom w:val="0"/>
                  <w:divBdr>
                    <w:top w:val="none" w:sz="0" w:space="0" w:color="auto"/>
                    <w:left w:val="none" w:sz="0" w:space="0" w:color="auto"/>
                    <w:bottom w:val="none" w:sz="0" w:space="0" w:color="auto"/>
                    <w:right w:val="none" w:sz="0" w:space="0" w:color="auto"/>
                  </w:divBdr>
                  <w:divsChild>
                    <w:div w:id="435715534">
                      <w:marLeft w:val="0"/>
                      <w:marRight w:val="0"/>
                      <w:marTop w:val="0"/>
                      <w:marBottom w:val="0"/>
                      <w:divBdr>
                        <w:top w:val="none" w:sz="0" w:space="0" w:color="auto"/>
                        <w:left w:val="none" w:sz="0" w:space="0" w:color="auto"/>
                        <w:bottom w:val="none" w:sz="0" w:space="0" w:color="auto"/>
                        <w:right w:val="none" w:sz="0" w:space="0" w:color="auto"/>
                      </w:divBdr>
                      <w:divsChild>
                        <w:div w:id="1012104955">
                          <w:marLeft w:val="0"/>
                          <w:marRight w:val="0"/>
                          <w:marTop w:val="0"/>
                          <w:marBottom w:val="0"/>
                          <w:divBdr>
                            <w:top w:val="none" w:sz="0" w:space="0" w:color="auto"/>
                            <w:left w:val="none" w:sz="0" w:space="0" w:color="auto"/>
                            <w:bottom w:val="none" w:sz="0" w:space="0" w:color="auto"/>
                            <w:right w:val="none" w:sz="0" w:space="0" w:color="auto"/>
                          </w:divBdr>
                        </w:div>
                      </w:divsChild>
                    </w:div>
                    <w:div w:id="1527214201">
                      <w:marLeft w:val="0"/>
                      <w:marRight w:val="0"/>
                      <w:marTop w:val="0"/>
                      <w:marBottom w:val="0"/>
                      <w:divBdr>
                        <w:top w:val="none" w:sz="0" w:space="0" w:color="auto"/>
                        <w:left w:val="none" w:sz="0" w:space="0" w:color="auto"/>
                        <w:bottom w:val="none" w:sz="0" w:space="0" w:color="auto"/>
                        <w:right w:val="none" w:sz="0" w:space="0" w:color="auto"/>
                      </w:divBdr>
                      <w:divsChild>
                        <w:div w:id="117797962">
                          <w:marLeft w:val="0"/>
                          <w:marRight w:val="0"/>
                          <w:marTop w:val="0"/>
                          <w:marBottom w:val="0"/>
                          <w:divBdr>
                            <w:top w:val="none" w:sz="0" w:space="0" w:color="auto"/>
                            <w:left w:val="none" w:sz="0" w:space="0" w:color="auto"/>
                            <w:bottom w:val="none" w:sz="0" w:space="0" w:color="auto"/>
                            <w:right w:val="none" w:sz="0" w:space="0" w:color="auto"/>
                          </w:divBdr>
                        </w:div>
                      </w:divsChild>
                    </w:div>
                    <w:div w:id="2048481492">
                      <w:marLeft w:val="0"/>
                      <w:marRight w:val="0"/>
                      <w:marTop w:val="0"/>
                      <w:marBottom w:val="0"/>
                      <w:divBdr>
                        <w:top w:val="none" w:sz="0" w:space="0" w:color="auto"/>
                        <w:left w:val="none" w:sz="0" w:space="0" w:color="auto"/>
                        <w:bottom w:val="none" w:sz="0" w:space="0" w:color="auto"/>
                        <w:right w:val="none" w:sz="0" w:space="0" w:color="auto"/>
                      </w:divBdr>
                      <w:divsChild>
                        <w:div w:id="2109695997">
                          <w:marLeft w:val="0"/>
                          <w:marRight w:val="0"/>
                          <w:marTop w:val="0"/>
                          <w:marBottom w:val="0"/>
                          <w:divBdr>
                            <w:top w:val="none" w:sz="0" w:space="0" w:color="auto"/>
                            <w:left w:val="none" w:sz="0" w:space="0" w:color="auto"/>
                            <w:bottom w:val="none" w:sz="0" w:space="0" w:color="auto"/>
                            <w:right w:val="none" w:sz="0" w:space="0" w:color="auto"/>
                          </w:divBdr>
                        </w:div>
                      </w:divsChild>
                    </w:div>
                    <w:div w:id="364018864">
                      <w:marLeft w:val="0"/>
                      <w:marRight w:val="0"/>
                      <w:marTop w:val="0"/>
                      <w:marBottom w:val="0"/>
                      <w:divBdr>
                        <w:top w:val="none" w:sz="0" w:space="0" w:color="auto"/>
                        <w:left w:val="none" w:sz="0" w:space="0" w:color="auto"/>
                        <w:bottom w:val="none" w:sz="0" w:space="0" w:color="auto"/>
                        <w:right w:val="none" w:sz="0" w:space="0" w:color="auto"/>
                      </w:divBdr>
                      <w:divsChild>
                        <w:div w:id="1891959308">
                          <w:marLeft w:val="0"/>
                          <w:marRight w:val="0"/>
                          <w:marTop w:val="0"/>
                          <w:marBottom w:val="0"/>
                          <w:divBdr>
                            <w:top w:val="none" w:sz="0" w:space="0" w:color="auto"/>
                            <w:left w:val="none" w:sz="0" w:space="0" w:color="auto"/>
                            <w:bottom w:val="none" w:sz="0" w:space="0" w:color="auto"/>
                            <w:right w:val="none" w:sz="0" w:space="0" w:color="auto"/>
                          </w:divBdr>
                        </w:div>
                      </w:divsChild>
                    </w:div>
                    <w:div w:id="579218622">
                      <w:marLeft w:val="0"/>
                      <w:marRight w:val="0"/>
                      <w:marTop w:val="0"/>
                      <w:marBottom w:val="0"/>
                      <w:divBdr>
                        <w:top w:val="none" w:sz="0" w:space="0" w:color="auto"/>
                        <w:left w:val="none" w:sz="0" w:space="0" w:color="auto"/>
                        <w:bottom w:val="none" w:sz="0" w:space="0" w:color="auto"/>
                        <w:right w:val="none" w:sz="0" w:space="0" w:color="auto"/>
                      </w:divBdr>
                      <w:divsChild>
                        <w:div w:id="74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066582">
          <w:marLeft w:val="0"/>
          <w:marRight w:val="0"/>
          <w:marTop w:val="0"/>
          <w:marBottom w:val="0"/>
          <w:divBdr>
            <w:top w:val="none" w:sz="0" w:space="0" w:color="auto"/>
            <w:left w:val="none" w:sz="0" w:space="0" w:color="auto"/>
            <w:bottom w:val="none" w:sz="0" w:space="0" w:color="auto"/>
            <w:right w:val="none" w:sz="0" w:space="0" w:color="auto"/>
          </w:divBdr>
        </w:div>
        <w:div w:id="978151266">
          <w:marLeft w:val="0"/>
          <w:marRight w:val="0"/>
          <w:marTop w:val="0"/>
          <w:marBottom w:val="0"/>
          <w:divBdr>
            <w:top w:val="none" w:sz="0" w:space="0" w:color="auto"/>
            <w:left w:val="none" w:sz="0" w:space="0" w:color="auto"/>
            <w:bottom w:val="none" w:sz="0" w:space="0" w:color="auto"/>
            <w:right w:val="none" w:sz="0" w:space="0" w:color="auto"/>
          </w:divBdr>
          <w:divsChild>
            <w:div w:id="260719122">
              <w:marLeft w:val="0"/>
              <w:marRight w:val="0"/>
              <w:marTop w:val="0"/>
              <w:marBottom w:val="0"/>
              <w:divBdr>
                <w:top w:val="none" w:sz="0" w:space="0" w:color="auto"/>
                <w:left w:val="none" w:sz="0" w:space="0" w:color="auto"/>
                <w:bottom w:val="none" w:sz="0" w:space="0" w:color="auto"/>
                <w:right w:val="none" w:sz="0" w:space="0" w:color="auto"/>
              </w:divBdr>
              <w:divsChild>
                <w:div w:id="37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4309">
      <w:bodyDiv w:val="1"/>
      <w:marLeft w:val="0"/>
      <w:marRight w:val="0"/>
      <w:marTop w:val="0"/>
      <w:marBottom w:val="0"/>
      <w:divBdr>
        <w:top w:val="none" w:sz="0" w:space="0" w:color="auto"/>
        <w:left w:val="none" w:sz="0" w:space="0" w:color="auto"/>
        <w:bottom w:val="none" w:sz="0" w:space="0" w:color="auto"/>
        <w:right w:val="none" w:sz="0" w:space="0" w:color="auto"/>
      </w:divBdr>
      <w:divsChild>
        <w:div w:id="1109742910">
          <w:marLeft w:val="0"/>
          <w:marRight w:val="0"/>
          <w:marTop w:val="0"/>
          <w:marBottom w:val="0"/>
          <w:divBdr>
            <w:top w:val="none" w:sz="0" w:space="0" w:color="auto"/>
            <w:left w:val="none" w:sz="0" w:space="0" w:color="auto"/>
            <w:bottom w:val="none" w:sz="0" w:space="0" w:color="auto"/>
            <w:right w:val="none" w:sz="0" w:space="0" w:color="auto"/>
          </w:divBdr>
        </w:div>
      </w:divsChild>
    </w:div>
    <w:div w:id="1540629775">
      <w:bodyDiv w:val="1"/>
      <w:marLeft w:val="0"/>
      <w:marRight w:val="0"/>
      <w:marTop w:val="0"/>
      <w:marBottom w:val="0"/>
      <w:divBdr>
        <w:top w:val="none" w:sz="0" w:space="0" w:color="auto"/>
        <w:left w:val="none" w:sz="0" w:space="0" w:color="auto"/>
        <w:bottom w:val="none" w:sz="0" w:space="0" w:color="auto"/>
        <w:right w:val="none" w:sz="0" w:space="0" w:color="auto"/>
      </w:divBdr>
    </w:div>
    <w:div w:id="1755008165">
      <w:bodyDiv w:val="1"/>
      <w:marLeft w:val="0"/>
      <w:marRight w:val="0"/>
      <w:marTop w:val="0"/>
      <w:marBottom w:val="0"/>
      <w:divBdr>
        <w:top w:val="none" w:sz="0" w:space="0" w:color="auto"/>
        <w:left w:val="none" w:sz="0" w:space="0" w:color="auto"/>
        <w:bottom w:val="none" w:sz="0" w:space="0" w:color="auto"/>
        <w:right w:val="none" w:sz="0" w:space="0" w:color="auto"/>
      </w:divBdr>
      <w:divsChild>
        <w:div w:id="105665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4023</Characters>
  <Application>Microsoft Office Word</Application>
  <DocSecurity>0</DocSecurity>
  <Lines>33</Lines>
  <Paragraphs>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Camilla Blomstedt</cp:lastModifiedBy>
  <cp:revision>2</cp:revision>
  <dcterms:created xsi:type="dcterms:W3CDTF">2021-02-10T15:24:00Z</dcterms:created>
  <dcterms:modified xsi:type="dcterms:W3CDTF">2021-02-10T15:24:00Z</dcterms:modified>
</cp:coreProperties>
</file>